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用户操作手册</w:t>
      </w:r>
    </w:p>
    <w:p>
      <w:pPr>
        <w:numPr>
          <w:ilvl w:val="0"/>
          <w:numId w:val="1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系统登录注册页面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用户第一次使用系统，需要先进行注册（比如：张三 张三 123456）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注册页面如下：</w:t>
      </w:r>
    </w:p>
    <w:p>
      <w:pPr>
        <w:numPr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" name="图片 1" descr="165088313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650883135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三个输入框均为必填，其中密码不少于6位。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点击‘确定注册’，出现‘注册成功’提示，表示注册成功。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注册成功页面如下：</w:t>
      </w:r>
    </w:p>
    <w:p>
      <w:pPr>
        <w:numPr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797810"/>
            <wp:effectExtent l="0" t="0" r="6350" b="6350"/>
            <wp:docPr id="2" name="图片 2" descr="16508832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650883243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注册完成后，点击‘返回登录’，回到登录页面。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登录页面如下：</w:t>
      </w:r>
    </w:p>
    <w:p>
      <w:pPr>
        <w:numPr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3" name="图片 3" descr="165088336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50883363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输入正确的用户名以及密码之后，点击登录，进入系统首页。</w:t>
      </w:r>
    </w:p>
    <w:p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此时，注册登录功能完成，进入首页开始系统使用。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系统首页展示以及功能介绍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首页展示矿井图，侧边栏分为管理、瓦斯监测、通风监测、设备监测、人员监测、态势推演。6个大菜单。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4" name="图片 4" descr="16508836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650883629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Chars="0"/>
        <w:rPr>
          <w:rFonts w:hint="eastAsia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管理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管理菜单下分为区域管理、设备管理、人员管理、参数设置。四个子菜单。</w:t>
      </w:r>
    </w:p>
    <w:p>
      <w:pPr>
        <w:numPr>
          <w:ilvl w:val="2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区域管理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区域管理页面上方进行指标项选择，将选择过的指标数据以表格的形式（时间、矿井、危险值、瓦斯爆炸事故危险度）展示在页面下方。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12个指标项的选择，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全部都是必填选项，才能点击‘确定’。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如果有未选指标，点击‘确定’，未选指标下将出现红色的提示。如图：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5" name="图片 5" descr="165088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65088422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12个指标全部选择，点击‘确定’，选择的指标数据，正确展示在表格中。如图：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556510"/>
            <wp:effectExtent l="0" t="0" r="6350" b="3810"/>
            <wp:docPr id="6" name="图片 6" descr="165088489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650884893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点击‘重置’，指标项全部清空，可以再次进行新的选择。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2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设备管理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设备管理页面，以表格的形式（编号、设备名、部门、地点、工作面）展示设备信息。支持新增、批量删除功能。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7" name="图片 7" descr="16508854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650885443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新增功能：支持新增设备（比如： 设备2 部门2 地点2 2#矿井），点击‘确定’进行新增设备信息，点击‘取消’则不新增。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新增弹窗如图：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8" name="图片 8" descr="16508855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50885508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出现‘新增成功’的提示文字，表示新增成功，同时表格数据更新，出现刚刚新加的数据。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9" name="图片 9" descr="165088576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650885768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批量删除功能：表格中每一行数据项前都有复选框，点击则勾选，勾选后点击‘批量删除’，既可以进行批量删除设备信息。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比如，选择勾选最后3行数据，再点击‘批量删除’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0" name="图片 10" descr="165088597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650885976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出现弹窗提示，是否确认删除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1" name="图片 11" descr="165088600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50886008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点击‘确定’即确定删除，弹窗关闭，出现‘删除成功’提示则删除完成。点击‘取消’即取消删除，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弹窗关闭，出现‘已取消删除’提示则取消删除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2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人员管理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人员管理页面以表格（ID、姓名、部门、工作区、权限组、操作）的形式进行人员信息的展示。支持新增、批量删除以及单行操作（编辑、删除）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2" name="图片 12" descr="16508864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50886452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新增功能：点击‘新增’，出现弹窗，进行新增人员的信息录入。录入之后，点击‘确定’，出现‘新增成功’的提示，表示新增成功。点击‘取消’，弹窗关闭，不新增人员。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3" name="图片 13" descr="165088663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50886632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新增成功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4" name="图片 14" descr="165088675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650886750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编辑功能：点击要编辑数据行后的‘编辑’，出现编辑弹窗，输入要修改的信息，点击‘确定’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出现‘编辑成功’的提示，表示编辑成功。点击‘取消’，弹窗关闭，出现‘已取消编辑’提示，不编辑人员信息。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5" name="图片 15" descr="165088691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650886910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删除功能：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点击要删除数据行后的‘删除’进行单行删除或者勾选数据行前的复选框，点击‘批量删除’进行批量删除。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2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参数设置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参数设置页面以表格（编号、工作面、监测类型、低域值、高域值、limit_type）的形式展示参数信息。支持新增、批量删除。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6" name="图片 16" descr="165088721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50887214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新增功能：点击‘新增’，出现弹窗，进行新增参数的信息录入。录入之后，点击‘确定’，出现‘新增成功’的提示，表示新增成功。点击‘取消’，弹窗关闭，不新增。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7" name="图片 17" descr="16508873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50887370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批量删除功能：表格中每一行数据项前都有复选框，点击则勾选，勾选后点击‘批量删除’，既可以进行批量删除设备信息。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1"/>
          <w:numId w:val="1"/>
        </w:numPr>
        <w:ind w:leftChars="0"/>
        <w:rPr>
          <w:rFonts w:hint="default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瓦斯监测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瓦斯监测页面，在首次进入，没有勾选数据的时候，瓦斯监测折线图不显示。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8" name="图片 18" descr="165088758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50887582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选择了工作面以及传感器位置后，点击’查询‘出现折线图。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比如：211 回风巷 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19" name="图片 19" descr="165088771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650887717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传感器再选择 上隅角 再点击’查询‘ 出现对应传感器的折线数据。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20" name="图片 20" descr="16508878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50887847(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Chars="0"/>
        <w:rPr>
          <w:rFonts w:hint="default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通风监测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通风监测页面，在首次进入，没有勾选数据的时候，通风监测折线图不显示。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30"/>
          <w:szCs w:val="30"/>
          <w:lang w:val="en-US" w:eastAsia="zh-CN"/>
        </w:rPr>
      </w:pPr>
      <w:r>
        <w:rPr>
          <w:rFonts w:hint="default" w:ascii="宋体" w:hAnsi="宋体" w:eastAsia="宋体" w:cs="宋体"/>
          <w:sz w:val="30"/>
          <w:szCs w:val="30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21" name="图片 21" descr="16508880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650888088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30"/>
          <w:szCs w:val="30"/>
          <w:lang w:val="en-US" w:eastAsia="zh-CN"/>
        </w:rPr>
      </w:pPr>
    </w:p>
    <w:p>
      <w:pPr>
        <w:numPr>
          <w:ilvl w:val="1"/>
          <w:numId w:val="1"/>
        </w:numPr>
        <w:ind w:leftChars="0"/>
        <w:rPr>
          <w:rFonts w:hint="default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设备监测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以表格的形式，展示设备信息，只读，不可操作。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30"/>
          <w:szCs w:val="30"/>
          <w:lang w:val="en-US" w:eastAsia="zh-CN"/>
        </w:rPr>
      </w:pPr>
      <w:r>
        <w:rPr>
          <w:rFonts w:hint="default" w:ascii="宋体" w:hAnsi="宋体" w:eastAsia="宋体" w:cs="宋体"/>
          <w:sz w:val="30"/>
          <w:szCs w:val="30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22" name="图片 22" descr="165088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65088867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Chars="0"/>
        <w:rPr>
          <w:rFonts w:hint="default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人员监测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人员监测页面上方选择工作面、时间、班次、检查人以及指标，点击’搜索‘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即可将选择的数据在页面下方以表格的形式展示。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23" name="图片 23" descr="16508887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650888796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指标选择时支持多选，如图：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556510"/>
            <wp:effectExtent l="0" t="0" r="6350" b="3810"/>
            <wp:docPr id="25" name="图片 25" descr="165088902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650889021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点击’搜索‘，表格出现数据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26" name="图片 26" descr="16508890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650889060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Chars="0"/>
        <w:rPr>
          <w:rFonts w:hint="default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30"/>
          <w:szCs w:val="30"/>
          <w:lang w:val="en-US" w:eastAsia="zh-CN"/>
        </w:rPr>
        <w:t>态势推演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30"/>
          <w:szCs w:val="30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态势推演菜单下分单因素、多因素。2个子菜单</w:t>
      </w:r>
    </w:p>
    <w:p>
      <w:pPr>
        <w:numPr>
          <w:ilvl w:val="2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单因素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以表格的形式展示异常指标数据。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27" name="图片 27" descr="165088912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50889124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每行数据后都有下拉框支持 是/否采取对应措施 操作。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28" name="图片 28" descr="165088930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650889304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多因素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多因素菜单下分强关联规则、耦合风险值、演化趋势。3个子菜单</w:t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强关联规则：以表格的形式展示</w:t>
      </w:r>
      <w:bookmarkStart w:id="0" w:name="_GoBack"/>
      <w:bookmarkEnd w:id="0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数据，只读。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29" name="图片 29" descr="165088937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650889370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耦合风险值：以折线图的形式展示数据（耦合风险值）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30" name="图片 30" descr="16508894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50889454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演化趋势：以折线图的形式展示数据（系统瓦斯爆炸风险水平、干预之后的风险水平）。只读。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default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266690" cy="2822575"/>
            <wp:effectExtent l="0" t="0" r="6350" b="12065"/>
            <wp:docPr id="31" name="图片 31" descr="16508894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50889495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F0A8339"/>
    <w:multiLevelType w:val="multilevel"/>
    <w:tmpl w:val="7F0A833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231AD8"/>
    <w:rsid w:val="3B231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2022-04-25T10:33:00Z</dcterms:created>
  <dc:creator>一不留神。。</dc:creator>
  <cp:lastModifiedBy>一不留神。。</cp:lastModifiedBy>
  <dcterms:modified xsi:type="dcterms:W3CDTF">2022-04-25T12:28:12Z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6EC5BF1D0ED54A8A8CAA74FC21626F00</vt:lpwstr>
  </property>
  <property fmtid="{D5CDD505-2E9C-101B-9397-08002B2CF9AE}" pid="4" name="commondata">
    <vt:lpwstr>eyJoZGlkIjoiN2I2OTk5MmIyNThhNjFiY2JlNjQwYTkyNmUwOGNhZTQifQ==</vt:lpwstr>
  </property>
</Properties>
</file>